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49D9D443"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807AA1">
        <w:rPr>
          <w:rFonts w:ascii="Calibri" w:hAnsi="Calibri" w:cs="Calibri"/>
          <w:sz w:val="22"/>
          <w:szCs w:val="22"/>
        </w:rPr>
        <w:t>4</w:t>
      </w:r>
      <w:r w:rsidR="00CA4C97">
        <w:rPr>
          <w:rFonts w:ascii="Calibri" w:hAnsi="Calibri" w:cs="Calibri"/>
          <w:sz w:val="22"/>
          <w:szCs w:val="22"/>
        </w:rPr>
        <w:t>6</w:t>
      </w:r>
      <w:r w:rsidR="00896D82">
        <w:rPr>
          <w:rFonts w:ascii="Calibri" w:hAnsi="Calibri" w:cs="Calibri"/>
          <w:sz w:val="22"/>
          <w:szCs w:val="22"/>
        </w:rPr>
        <w:t>3</w:t>
      </w:r>
      <w:r w:rsidRPr="002B7C6C">
        <w:rPr>
          <w:rFonts w:ascii="Calibri" w:hAnsi="Calibri" w:cs="Calibri"/>
          <w:sz w:val="22"/>
          <w:szCs w:val="22"/>
        </w:rPr>
        <w:t>-</w:t>
      </w:r>
      <w:r w:rsidR="00807AA1" w:rsidRPr="00807AA1">
        <w:t xml:space="preserve"> </w:t>
      </w:r>
      <w:r w:rsidR="00896D82" w:rsidRPr="00896D82">
        <w:rPr>
          <w:rFonts w:ascii="Calibri" w:hAnsi="Calibri" w:cs="Calibri"/>
          <w:sz w:val="22"/>
          <w:szCs w:val="22"/>
        </w:rPr>
        <w:t>Charging non-consuming De-energised CT-Metered sites</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2DFDBBF9"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7816BB">
        <w:rPr>
          <w:rFonts w:ascii="Calibri" w:hAnsi="Calibri"/>
          <w:sz w:val="22"/>
          <w:szCs w:val="22"/>
        </w:rPr>
        <w:t>2</w:t>
      </w:r>
      <w:r w:rsidR="00896D82">
        <w:rPr>
          <w:rFonts w:ascii="Calibri" w:hAnsi="Calibri"/>
          <w:sz w:val="22"/>
          <w:szCs w:val="22"/>
        </w:rPr>
        <w:t>5</w:t>
      </w:r>
      <w:r w:rsidR="00BD083F">
        <w:rPr>
          <w:rFonts w:ascii="Calibri" w:hAnsi="Calibri"/>
          <w:sz w:val="22"/>
          <w:szCs w:val="22"/>
        </w:rPr>
        <w:t xml:space="preserve"> </w:t>
      </w:r>
      <w:r w:rsidR="00896D82">
        <w:rPr>
          <w:rFonts w:ascii="Calibri" w:hAnsi="Calibri"/>
          <w:sz w:val="22"/>
          <w:szCs w:val="22"/>
        </w:rPr>
        <w:t>February</w:t>
      </w:r>
      <w:r w:rsidR="00131E11">
        <w:rPr>
          <w:rFonts w:ascii="Calibri" w:hAnsi="Calibri"/>
          <w:sz w:val="22"/>
          <w:szCs w:val="22"/>
        </w:rPr>
        <w:t xml:space="preserve"> </w:t>
      </w:r>
      <w:r w:rsidR="004D6571" w:rsidRPr="004D6571">
        <w:rPr>
          <w:rFonts w:ascii="Calibri" w:hAnsi="Calibri"/>
          <w:sz w:val="22"/>
          <w:szCs w:val="22"/>
        </w:rPr>
        <w:t>202</w:t>
      </w:r>
      <w:r w:rsidR="00CA4C97">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6BA6D9B1" w:rsidR="00A24745" w:rsidRPr="004F1F52" w:rsidRDefault="00896D82" w:rsidP="004F1F52">
            <w:pPr>
              <w:pStyle w:val="Question"/>
              <w:rPr>
                <w:rFonts w:cs="Arial"/>
                <w:bCs/>
              </w:rPr>
            </w:pPr>
            <w:r w:rsidRPr="00D75F3E">
              <w:rPr>
                <w:szCs w:val="20"/>
              </w:rPr>
              <w:t>What are your thoughts on the benefits and challenges to a process whereby the Distributors charged customers the fixed and capacity charges directly for the reserved capacity?</w:t>
            </w:r>
          </w:p>
        </w:tc>
      </w:tr>
      <w:tr w:rsidR="00A24745" w14:paraId="26D064F9" w14:textId="77777777" w:rsidTr="00A24745">
        <w:sdt>
          <w:sdtPr>
            <w:tag w:val="dcusa_response1"/>
            <w:id w:val="-1219824294"/>
            <w:placeholder>
              <w:docPart w:val="DefaultPlaceholder_-1854013440"/>
            </w:placeholder>
            <w:showingPlcHdr/>
          </w:sdt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1EB6C8E7" w:rsidR="00A24745" w:rsidRDefault="00896D82" w:rsidP="004D6571">
            <w:pPr>
              <w:pStyle w:val="Question"/>
            </w:pPr>
            <w:r w:rsidRPr="00D75F3E">
              <w:rPr>
                <w:szCs w:val="20"/>
              </w:rPr>
              <w:t>What are your thoughts on the benefits and challenges to a process that provides a grace period to these customers why there are no charges, and then after an amount of time the fixed and capacity charges are applied. What should this grace be i.e. 28 days, 6 months, 12 months etc.</w:t>
            </w:r>
          </w:p>
        </w:tc>
      </w:tr>
      <w:tr w:rsidR="00A24745" w14:paraId="51C8AA16" w14:textId="77777777" w:rsidTr="00A24745">
        <w:sdt>
          <w:sdtPr>
            <w:tag w:val="dcusa_response2"/>
            <w:id w:val="183254470"/>
            <w:placeholder>
              <w:docPart w:val="DefaultPlaceholder_-1854013440"/>
            </w:placeholder>
            <w:showingPlcHdr/>
          </w:sdt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7A657562" w:rsidR="00BC1379" w:rsidRDefault="00896D82" w:rsidP="006E00FE">
            <w:pPr>
              <w:pStyle w:val="Question"/>
            </w:pPr>
            <w:r w:rsidRPr="00D75F3E">
              <w:rPr>
                <w:szCs w:val="20"/>
              </w:rPr>
              <w:t xml:space="preserve">What are your thoughts on the benefits and challenges to a process that amends the national terms of connection to allow a Distributors to remove the capacity after a site is de energised for a set </w:t>
            </w:r>
            <w:proofErr w:type="gramStart"/>
            <w:r w:rsidRPr="00D75F3E">
              <w:rPr>
                <w:szCs w:val="20"/>
              </w:rPr>
              <w:t>period of time</w:t>
            </w:r>
            <w:proofErr w:type="gramEnd"/>
            <w:r w:rsidRPr="00D75F3E">
              <w:rPr>
                <w:szCs w:val="20"/>
              </w:rPr>
              <w:t>. What should this period be i.e. 28 days, 6 months, 12 months etc.</w:t>
            </w:r>
          </w:p>
        </w:tc>
      </w:tr>
      <w:tr w:rsidR="00BC1379" w14:paraId="602ACA56" w14:textId="77777777" w:rsidTr="006E00FE">
        <w:sdt>
          <w:sdtPr>
            <w:tag w:val="dcusa_response2"/>
            <w:id w:val="1106308938"/>
            <w:placeholder>
              <w:docPart w:val="A0C9DFFACEF74664AFBAFD7A3EA2381E"/>
            </w:placeholder>
            <w:showingPlcHdr/>
          </w:sdt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0DBE587A" w:rsidR="00053CF8" w:rsidRDefault="00896D82" w:rsidP="007816BB">
            <w:pPr>
              <w:pStyle w:val="Question"/>
            </w:pPr>
            <w:r w:rsidRPr="00D75F3E">
              <w:rPr>
                <w:szCs w:val="20"/>
              </w:rPr>
              <w:lastRenderedPageBreak/>
              <w:t xml:space="preserve">What are your thoughts on the benefits and challenges to a process that amends the national terms of connection to allow a Distributors to disconnect a site after that site is de energised for a set </w:t>
            </w:r>
            <w:proofErr w:type="gramStart"/>
            <w:r w:rsidRPr="00D75F3E">
              <w:rPr>
                <w:szCs w:val="20"/>
              </w:rPr>
              <w:t>period of time</w:t>
            </w:r>
            <w:proofErr w:type="gramEnd"/>
            <w:r w:rsidRPr="00D75F3E">
              <w:rPr>
                <w:szCs w:val="20"/>
              </w:rPr>
              <w:t>. What should this period be i.e. 28 days, 6 months, 12 months etc.</w:t>
            </w:r>
          </w:p>
        </w:tc>
      </w:tr>
      <w:tr w:rsidR="00053CF8" w14:paraId="48EE88FF" w14:textId="77777777" w:rsidTr="00053CF8">
        <w:sdt>
          <w:sdtPr>
            <w:tag w:val="dcusa_response2"/>
            <w:id w:val="319164678"/>
            <w:placeholder>
              <w:docPart w:val="C4127ADB296A49B1A10DCF0B02B82AC4"/>
            </w:placeholder>
            <w:showingPlcHdr/>
          </w:sdt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64EB9E42" w:rsidR="00CB3780" w:rsidRDefault="00896D82" w:rsidP="00CB3780">
            <w:pPr>
              <w:pStyle w:val="Question"/>
            </w:pPr>
            <w:r w:rsidRPr="00D75F3E">
              <w:rPr>
                <w:szCs w:val="20"/>
              </w:rPr>
              <w:t>Do any of the above process allow customer an opportunity for gaming? Please provide rationale.</w:t>
            </w:r>
          </w:p>
        </w:tc>
      </w:tr>
      <w:tr w:rsidR="00CB3780" w14:paraId="5B501C7A" w14:textId="77777777" w:rsidTr="00CB3780">
        <w:sdt>
          <w:sdtPr>
            <w:tag w:val="dcusa_response2"/>
            <w:id w:val="-1821418024"/>
            <w:placeholder>
              <w:docPart w:val="74B2590460E241568673C295F4ACC532"/>
            </w:placeholder>
            <w:showingPlcHdr/>
          </w:sdt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D735E7" w14:textId="6A72AA74" w:rsidR="00650CBE" w:rsidRDefault="00896D82" w:rsidP="00BB46FD">
            <w:pPr>
              <w:pStyle w:val="Question"/>
            </w:pPr>
            <w:r w:rsidRPr="00D75F3E">
              <w:rPr>
                <w:szCs w:val="20"/>
              </w:rPr>
              <w:t>What challenges do you foresee on the above process where the occupier of a site is unknown?</w:t>
            </w:r>
          </w:p>
        </w:tc>
      </w:tr>
      <w:tr w:rsidR="00650CBE" w14:paraId="1D8C8238" w14:textId="77777777" w:rsidTr="0067408E">
        <w:sdt>
          <w:sdtPr>
            <w:tag w:val="dcusa_response2"/>
            <w:id w:val="2058277122"/>
            <w:placeholder>
              <w:docPart w:val="BB66B83D8CB049E99C42014F11A9A62D"/>
            </w:placeholder>
            <w:showingPlcHdr/>
          </w:sdt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37F1892B" w:rsidR="00650CBE" w:rsidRDefault="00896D82" w:rsidP="00650CBE">
            <w:pPr>
              <w:pStyle w:val="Question"/>
            </w:pPr>
            <w:r w:rsidRPr="00D75F3E">
              <w:rPr>
                <w:szCs w:val="20"/>
              </w:rPr>
              <w:t>What could the process for unknown occupiers look like?</w:t>
            </w:r>
          </w:p>
        </w:tc>
      </w:tr>
      <w:tr w:rsidR="00650CBE" w14:paraId="10A7478E" w14:textId="77777777" w:rsidTr="0067408E">
        <w:sdt>
          <w:sdtPr>
            <w:tag w:val="dcusa_response2"/>
            <w:id w:val="1822851057"/>
            <w:placeholder>
              <w:docPart w:val="F32BF5B932EE4D329DEFB34EDEAEFC0C"/>
            </w:placeholder>
            <w:showingPlcHdr/>
          </w:sdtPr>
          <w:sdtContent>
            <w:tc>
              <w:tcPr>
                <w:tcW w:w="9070" w:type="dxa"/>
              </w:tcPr>
              <w:p w14:paraId="5A33CF5F" w14:textId="77777777" w:rsidR="00650CBE" w:rsidRDefault="00650CBE" w:rsidP="00650CBE">
                <w:pPr>
                  <w:pStyle w:val="BodyText"/>
                </w:pPr>
                <w:r w:rsidRPr="00A65385">
                  <w:rPr>
                    <w:rStyle w:val="PlaceholderText"/>
                  </w:rPr>
                  <w:t>Click or tap here to enter text.</w:t>
                </w:r>
              </w:p>
            </w:tc>
          </w:sdtContent>
        </w:sdt>
      </w:tr>
    </w:tbl>
    <w:p w14:paraId="131D2991"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3C64DA40"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1B7347A" w14:textId="328030C4" w:rsidR="00650CBE" w:rsidRPr="00CA4C97" w:rsidRDefault="00896D82" w:rsidP="00CA4C97">
            <w:pPr>
              <w:pStyle w:val="Question"/>
              <w:rPr>
                <w:bCs/>
              </w:rPr>
            </w:pPr>
            <w:r w:rsidRPr="00D75F3E">
              <w:rPr>
                <w:szCs w:val="20"/>
              </w:rPr>
              <w:t>Should sites with unknown occupiers have a separate process to those where a customer is known</w:t>
            </w:r>
            <w:r>
              <w:rPr>
                <w:szCs w:val="20"/>
              </w:rPr>
              <w:t>?</w:t>
            </w:r>
            <w:r w:rsidRPr="00D75F3E">
              <w:rPr>
                <w:szCs w:val="20"/>
              </w:rPr>
              <w:t xml:space="preserve"> Please provide rationale</w:t>
            </w:r>
            <w:r w:rsidR="00CA4C97" w:rsidRPr="00902493">
              <w:rPr>
                <w:szCs w:val="20"/>
              </w:rPr>
              <w:t>.</w:t>
            </w:r>
          </w:p>
        </w:tc>
      </w:tr>
      <w:tr w:rsidR="00650CBE" w14:paraId="4F1B4423" w14:textId="77777777" w:rsidTr="0067408E">
        <w:sdt>
          <w:sdtPr>
            <w:tag w:val="dcusa_response2"/>
            <w:id w:val="360945447"/>
            <w:placeholder>
              <w:docPart w:val="E5A968D7EEF74E0387E79F1BE266414F"/>
            </w:placeholder>
            <w:showingPlcHdr/>
          </w:sdtPr>
          <w:sdtContent>
            <w:tc>
              <w:tcPr>
                <w:tcW w:w="9070" w:type="dxa"/>
              </w:tcPr>
              <w:p w14:paraId="0415B05B" w14:textId="77777777" w:rsidR="00650CBE" w:rsidRDefault="00650CBE" w:rsidP="00650CBE">
                <w:pPr>
                  <w:pStyle w:val="BodyText"/>
                </w:pPr>
                <w:r w:rsidRPr="00A65385">
                  <w:rPr>
                    <w:rStyle w:val="PlaceholderText"/>
                  </w:rPr>
                  <w:t>Click or tap here to enter text.</w:t>
                </w:r>
              </w:p>
            </w:tc>
          </w:sdtContent>
        </w:sdt>
      </w:tr>
    </w:tbl>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0E54A4" w14:textId="6A678E74" w:rsidR="00650CBE" w:rsidRDefault="00CA4C97" w:rsidP="00807AA1">
            <w:pPr>
              <w:pStyle w:val="Question"/>
            </w:pPr>
            <w:r w:rsidRPr="00B6175B">
              <w:rPr>
                <w:szCs w:val="20"/>
              </w:rPr>
              <w:t xml:space="preserve">Do you have any </w:t>
            </w:r>
            <w:r w:rsidR="00896D82">
              <w:rPr>
                <w:szCs w:val="20"/>
              </w:rPr>
              <w:t xml:space="preserve">other </w:t>
            </w:r>
            <w:r w:rsidRPr="00B6175B">
              <w:rPr>
                <w:szCs w:val="20"/>
              </w:rPr>
              <w:t>comments?</w:t>
            </w:r>
          </w:p>
        </w:tc>
      </w:tr>
      <w:tr w:rsidR="00650CBE" w14:paraId="2E8ECB02" w14:textId="77777777" w:rsidTr="0067408E">
        <w:sdt>
          <w:sdtPr>
            <w:tag w:val="dcusa_response2"/>
            <w:id w:val="1350988492"/>
            <w:placeholder>
              <w:docPart w:val="5C99EF9C76C14E8ABF9E74758560C615"/>
            </w:placeholder>
            <w:showingPlcHdr/>
          </w:sdtPr>
          <w:sdtContent>
            <w:tc>
              <w:tcPr>
                <w:tcW w:w="9070" w:type="dxa"/>
              </w:tcPr>
              <w:p w14:paraId="4BBD0C54" w14:textId="77777777" w:rsidR="00650CBE" w:rsidRDefault="00650CBE" w:rsidP="0067408E">
                <w:pPr>
                  <w:pStyle w:val="BodyText"/>
                </w:pPr>
                <w:r w:rsidRPr="00A65385">
                  <w:rPr>
                    <w:rStyle w:val="PlaceholderText"/>
                  </w:rPr>
                  <w:t>Click or tap here to enter text.</w:t>
                </w:r>
              </w:p>
            </w:tc>
          </w:sdtContent>
        </w:sdt>
      </w:tr>
    </w:tbl>
    <w:p w14:paraId="226C1A8D" w14:textId="77777777" w:rsidR="00650CBE" w:rsidRDefault="00650CBE" w:rsidP="0023069B">
      <w:pPr>
        <w:pStyle w:val="BodyText"/>
        <w:rPr>
          <w:rFonts w:ascii="Calibri" w:hAnsi="Calibri"/>
          <w:sz w:val="22"/>
          <w:szCs w:val="22"/>
        </w:rPr>
      </w:pPr>
    </w:p>
    <w:p w14:paraId="004C50BC" w14:textId="77777777" w:rsidR="00650CBE" w:rsidRDefault="00650CBE" w:rsidP="0023069B">
      <w:pPr>
        <w:pStyle w:val="BodyText"/>
        <w:rPr>
          <w:rFonts w:ascii="Calibri" w:hAnsi="Calibri"/>
          <w:sz w:val="22"/>
          <w:szCs w:val="22"/>
        </w:rPr>
      </w:pPr>
    </w:p>
    <w:p w14:paraId="411959D5" w14:textId="77777777" w:rsidR="008E464D" w:rsidRDefault="008E464D" w:rsidP="0023069B">
      <w:pPr>
        <w:pStyle w:val="BodyText"/>
        <w:rPr>
          <w:rFonts w:ascii="Calibri" w:hAnsi="Calibri"/>
          <w:sz w:val="22"/>
          <w:szCs w:val="22"/>
        </w:rPr>
      </w:pPr>
    </w:p>
    <w:p w14:paraId="619A9DAB" w14:textId="77777777" w:rsidR="008E464D" w:rsidRDefault="008E464D" w:rsidP="0023069B">
      <w:pPr>
        <w:pStyle w:val="BodyText"/>
        <w:rPr>
          <w:rFonts w:ascii="Calibri" w:hAnsi="Calibri"/>
          <w:sz w:val="22"/>
          <w:szCs w:val="22"/>
        </w:rPr>
      </w:pPr>
    </w:p>
    <w:sectPr w:rsidR="008E464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A9952" w14:textId="77777777" w:rsidR="00A147DA" w:rsidRDefault="00A147DA" w:rsidP="00FD00A2">
      <w:r>
        <w:separator/>
      </w:r>
    </w:p>
  </w:endnote>
  <w:endnote w:type="continuationSeparator" w:id="0">
    <w:p w14:paraId="78C05B57" w14:textId="77777777" w:rsidR="00A147DA" w:rsidRDefault="00A147DA"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F88E9" w14:textId="77777777" w:rsidR="00A147DA" w:rsidRDefault="00A147DA" w:rsidP="00FD00A2">
      <w:r>
        <w:separator/>
      </w:r>
    </w:p>
  </w:footnote>
  <w:footnote w:type="continuationSeparator" w:id="0">
    <w:p w14:paraId="02CF776A" w14:textId="77777777" w:rsidR="00A147DA" w:rsidRDefault="00A147DA"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02CC6BC5"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2627D6">
      <w:rPr>
        <w:rFonts w:ascii="Calibri" w:hAnsi="Calibri"/>
      </w:rPr>
      <w:t xml:space="preserve">DCP </w:t>
    </w:r>
    <w:r w:rsidR="00CA4C97">
      <w:rPr>
        <w:rFonts w:ascii="Calibri" w:hAnsi="Calibri"/>
      </w:rPr>
      <w:t>46</w:t>
    </w:r>
    <w:r w:rsidR="00896D82">
      <w:rPr>
        <w:rFonts w:ascii="Calibri" w:hAnsi="Calibri"/>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A07CD"/>
    <w:rsid w:val="000B74B8"/>
    <w:rsid w:val="000E093A"/>
    <w:rsid w:val="000E4352"/>
    <w:rsid w:val="000E5BE0"/>
    <w:rsid w:val="000E7F8D"/>
    <w:rsid w:val="00131E11"/>
    <w:rsid w:val="00134AF7"/>
    <w:rsid w:val="0016250F"/>
    <w:rsid w:val="0017643B"/>
    <w:rsid w:val="001852AA"/>
    <w:rsid w:val="001A43B1"/>
    <w:rsid w:val="001A50B6"/>
    <w:rsid w:val="001B7E02"/>
    <w:rsid w:val="001E03C5"/>
    <w:rsid w:val="001F2288"/>
    <w:rsid w:val="00207615"/>
    <w:rsid w:val="00216063"/>
    <w:rsid w:val="0021646F"/>
    <w:rsid w:val="00223DF1"/>
    <w:rsid w:val="00224666"/>
    <w:rsid w:val="002268B8"/>
    <w:rsid w:val="0023069B"/>
    <w:rsid w:val="002627D6"/>
    <w:rsid w:val="002666CE"/>
    <w:rsid w:val="00274D51"/>
    <w:rsid w:val="00286C26"/>
    <w:rsid w:val="00292EF4"/>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71BA1"/>
    <w:rsid w:val="004D6571"/>
    <w:rsid w:val="004E13AE"/>
    <w:rsid w:val="004F1F52"/>
    <w:rsid w:val="004F2FDB"/>
    <w:rsid w:val="0051226B"/>
    <w:rsid w:val="00521567"/>
    <w:rsid w:val="0053310E"/>
    <w:rsid w:val="00554409"/>
    <w:rsid w:val="005711CC"/>
    <w:rsid w:val="005B1880"/>
    <w:rsid w:val="005E79A2"/>
    <w:rsid w:val="005F64FC"/>
    <w:rsid w:val="00640355"/>
    <w:rsid w:val="00650C93"/>
    <w:rsid w:val="00650CBE"/>
    <w:rsid w:val="00654C8B"/>
    <w:rsid w:val="00661185"/>
    <w:rsid w:val="006742DD"/>
    <w:rsid w:val="00682E90"/>
    <w:rsid w:val="006861F3"/>
    <w:rsid w:val="0068743F"/>
    <w:rsid w:val="006A6FAA"/>
    <w:rsid w:val="006D305C"/>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816BB"/>
    <w:rsid w:val="0079775D"/>
    <w:rsid w:val="007B32CC"/>
    <w:rsid w:val="007D46BF"/>
    <w:rsid w:val="007E1C02"/>
    <w:rsid w:val="00807AA1"/>
    <w:rsid w:val="00837D3D"/>
    <w:rsid w:val="008630F7"/>
    <w:rsid w:val="0087012C"/>
    <w:rsid w:val="00884177"/>
    <w:rsid w:val="00896D82"/>
    <w:rsid w:val="008D01AD"/>
    <w:rsid w:val="008E464D"/>
    <w:rsid w:val="008F22A5"/>
    <w:rsid w:val="008F5047"/>
    <w:rsid w:val="00900A70"/>
    <w:rsid w:val="00907550"/>
    <w:rsid w:val="009152D7"/>
    <w:rsid w:val="00963A66"/>
    <w:rsid w:val="00994CC8"/>
    <w:rsid w:val="009976A3"/>
    <w:rsid w:val="009A25C8"/>
    <w:rsid w:val="009A3EA3"/>
    <w:rsid w:val="009B02DB"/>
    <w:rsid w:val="009D4D7B"/>
    <w:rsid w:val="009E258C"/>
    <w:rsid w:val="009F1AFC"/>
    <w:rsid w:val="00A14546"/>
    <w:rsid w:val="00A147DA"/>
    <w:rsid w:val="00A24745"/>
    <w:rsid w:val="00A57EE3"/>
    <w:rsid w:val="00A817E9"/>
    <w:rsid w:val="00A823C1"/>
    <w:rsid w:val="00A828F0"/>
    <w:rsid w:val="00A93B3F"/>
    <w:rsid w:val="00AC6DB4"/>
    <w:rsid w:val="00AD1FEE"/>
    <w:rsid w:val="00AE5850"/>
    <w:rsid w:val="00B10C7A"/>
    <w:rsid w:val="00B14ED8"/>
    <w:rsid w:val="00B1784A"/>
    <w:rsid w:val="00B41724"/>
    <w:rsid w:val="00B42F5F"/>
    <w:rsid w:val="00B915CE"/>
    <w:rsid w:val="00BB46FD"/>
    <w:rsid w:val="00BC1379"/>
    <w:rsid w:val="00BD083F"/>
    <w:rsid w:val="00BE3433"/>
    <w:rsid w:val="00BF5358"/>
    <w:rsid w:val="00C01797"/>
    <w:rsid w:val="00C175A3"/>
    <w:rsid w:val="00C22DD1"/>
    <w:rsid w:val="00C261EB"/>
    <w:rsid w:val="00C36FDD"/>
    <w:rsid w:val="00C73EA1"/>
    <w:rsid w:val="00C8282E"/>
    <w:rsid w:val="00C83505"/>
    <w:rsid w:val="00C8482C"/>
    <w:rsid w:val="00C87CE5"/>
    <w:rsid w:val="00CA4C97"/>
    <w:rsid w:val="00CB3780"/>
    <w:rsid w:val="00CC26DD"/>
    <w:rsid w:val="00CE497A"/>
    <w:rsid w:val="00D12A6B"/>
    <w:rsid w:val="00D178FD"/>
    <w:rsid w:val="00D21B11"/>
    <w:rsid w:val="00D36281"/>
    <w:rsid w:val="00D455F3"/>
    <w:rsid w:val="00D546B2"/>
    <w:rsid w:val="00D80D09"/>
    <w:rsid w:val="00D92AD1"/>
    <w:rsid w:val="00DA3CA7"/>
    <w:rsid w:val="00DB3EF9"/>
    <w:rsid w:val="00E002A6"/>
    <w:rsid w:val="00E179EB"/>
    <w:rsid w:val="00E33FFC"/>
    <w:rsid w:val="00E36481"/>
    <w:rsid w:val="00E447B8"/>
    <w:rsid w:val="00E45269"/>
    <w:rsid w:val="00E52B84"/>
    <w:rsid w:val="00E52D42"/>
    <w:rsid w:val="00E601AB"/>
    <w:rsid w:val="00E968FB"/>
    <w:rsid w:val="00ED1F8A"/>
    <w:rsid w:val="00ED3605"/>
    <w:rsid w:val="00EE2CEA"/>
    <w:rsid w:val="00F10163"/>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5C99EF9C76C14E8ABF9E74758560C615"/>
        <w:category>
          <w:name w:val="General"/>
          <w:gallery w:val="placeholder"/>
        </w:category>
        <w:types>
          <w:type w:val="bbPlcHdr"/>
        </w:types>
        <w:behaviors>
          <w:behavior w:val="content"/>
        </w:behaviors>
        <w:guid w:val="{A26B68AE-DDAE-4416-A1CC-9C1A99C84407}"/>
      </w:docPartPr>
      <w:docPartBody>
        <w:p w:rsidR="00972D31" w:rsidRDefault="00972D31" w:rsidP="00972D31">
          <w:pPr>
            <w:pStyle w:val="5C99EF9C76C14E8ABF9E74758560C615"/>
          </w:pPr>
          <w:r w:rsidRPr="00A65385">
            <w:rPr>
              <w:rStyle w:val="PlaceholderText"/>
            </w:rPr>
            <w:t>Click or tap here to enter text.</w:t>
          </w:r>
        </w:p>
      </w:docPartBody>
    </w:docPart>
    <w:docPart>
      <w:docPartPr>
        <w:name w:val="F32BF5B932EE4D329DEFB34EDEAEFC0C"/>
        <w:category>
          <w:name w:val="General"/>
          <w:gallery w:val="placeholder"/>
        </w:category>
        <w:types>
          <w:type w:val="bbPlcHdr"/>
        </w:types>
        <w:behaviors>
          <w:behavior w:val="content"/>
        </w:behaviors>
        <w:guid w:val="{43C22D7C-C300-4335-A070-5A201441CD4D}"/>
      </w:docPartPr>
      <w:docPartBody>
        <w:p w:rsidR="00972D31" w:rsidRDefault="00972D31" w:rsidP="00972D31">
          <w:pPr>
            <w:pStyle w:val="F32BF5B932EE4D329DEFB34EDEAEFC0C"/>
          </w:pPr>
          <w:r w:rsidRPr="00A65385">
            <w:rPr>
              <w:rStyle w:val="PlaceholderText"/>
            </w:rPr>
            <w:t>Click or tap here to enter text.</w:t>
          </w:r>
        </w:p>
      </w:docPartBody>
    </w:docPart>
    <w:docPart>
      <w:docPartPr>
        <w:name w:val="E5A968D7EEF74E0387E79F1BE266414F"/>
        <w:category>
          <w:name w:val="General"/>
          <w:gallery w:val="placeholder"/>
        </w:category>
        <w:types>
          <w:type w:val="bbPlcHdr"/>
        </w:types>
        <w:behaviors>
          <w:behavior w:val="content"/>
        </w:behaviors>
        <w:guid w:val="{46EF1B94-C730-4BF5-85A1-6EEEE50E97AD}"/>
      </w:docPartPr>
      <w:docPartBody>
        <w:p w:rsidR="00972D31" w:rsidRDefault="00972D31" w:rsidP="00972D31">
          <w:pPr>
            <w:pStyle w:val="E5A968D7EEF74E0387E79F1BE266414F"/>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0B74B8"/>
    <w:rsid w:val="00123821"/>
    <w:rsid w:val="001852AA"/>
    <w:rsid w:val="001B7E02"/>
    <w:rsid w:val="00255506"/>
    <w:rsid w:val="00305347"/>
    <w:rsid w:val="00432F57"/>
    <w:rsid w:val="0043753B"/>
    <w:rsid w:val="004F1607"/>
    <w:rsid w:val="005A3AED"/>
    <w:rsid w:val="005B1880"/>
    <w:rsid w:val="005B33EA"/>
    <w:rsid w:val="0067423C"/>
    <w:rsid w:val="0096452C"/>
    <w:rsid w:val="00972D31"/>
    <w:rsid w:val="00981B1E"/>
    <w:rsid w:val="00AC7AD9"/>
    <w:rsid w:val="00B50D79"/>
    <w:rsid w:val="00BA6B9B"/>
    <w:rsid w:val="00BB07D1"/>
    <w:rsid w:val="00C64446"/>
    <w:rsid w:val="00C8647B"/>
    <w:rsid w:val="00D26AA1"/>
    <w:rsid w:val="00D84B32"/>
    <w:rsid w:val="00E20205"/>
    <w:rsid w:val="00E76010"/>
    <w:rsid w:val="00ED3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1B1E"/>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FE5219F9D5AA4976BC2C25DD03AB2EAF">
    <w:name w:val="FE5219F9D5AA4976BC2C25DD03AB2EAF"/>
    <w:rsid w:val="005B33EA"/>
    <w:pPr>
      <w:spacing w:line="278" w:lineRule="auto"/>
    </w:pPr>
    <w:rPr>
      <w:kern w:val="2"/>
      <w:sz w:val="24"/>
      <w:szCs w:val="24"/>
      <w14:ligatures w14:val="standardContextual"/>
    </w:rPr>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F32BF5B932EE4D329DEFB34EDEAEFC0C">
    <w:name w:val="F32BF5B932EE4D329DEFB34EDEAEFC0C"/>
    <w:rsid w:val="00972D31"/>
    <w:pPr>
      <w:spacing w:line="278" w:lineRule="auto"/>
    </w:pPr>
    <w:rPr>
      <w:kern w:val="2"/>
      <w:sz w:val="24"/>
      <w:szCs w:val="24"/>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50F477B6376D434AAB9C9D372CA4F780">
    <w:name w:val="50F477B6376D434AAB9C9D372CA4F780"/>
    <w:rsid w:val="0096452C"/>
    <w:rPr>
      <w:kern w:val="2"/>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7DE18E90158F460996A379367E778230">
    <w:name w:val="7DE18E90158F460996A379367E778230"/>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TotalTime>
  <Pages>2</Pages>
  <Words>388</Words>
  <Characters>1779</Characters>
  <Application>Microsoft Office Word</Application>
  <DocSecurity>0</DocSecurity>
  <Lines>71</Lines>
  <Paragraphs>54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2026-02-04T11:14:00Z</dcterms:created>
  <dcterms:modified xsi:type="dcterms:W3CDTF">2026-02-04T11:14:00Z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